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2AEFA" w14:textId="4C697CF0" w:rsidR="008A7551" w:rsidRDefault="008A7551" w:rsidP="008A7551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48"/>
        <w:gridCol w:w="4892"/>
        <w:gridCol w:w="1056"/>
        <w:gridCol w:w="1677"/>
        <w:gridCol w:w="1214"/>
        <w:gridCol w:w="1279"/>
        <w:gridCol w:w="1574"/>
      </w:tblGrid>
      <w:tr w:rsidR="00774E93" w:rsidRPr="00A42D69" w14:paraId="68D42F68" w14:textId="77777777" w:rsidTr="008718D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54D775EF" w14:textId="77777777" w:rsidR="00774E93" w:rsidRPr="00A42D69" w:rsidRDefault="00774E93" w:rsidP="008718D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774E93" w:rsidRPr="00A42D69" w14:paraId="3E74900F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F2BA3F7" w14:textId="77777777" w:rsidR="00774E93" w:rsidRPr="00C63419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83E05E2" w14:textId="77777777" w:rsidR="00774E93" w:rsidRPr="00264E75" w:rsidRDefault="00541DC7" w:rsidP="008718D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1322309434"/>
                <w:placeholder>
                  <w:docPart w:val="4EA876BD3A2A46B59ECE65F1AF694FF6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774E93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774E93" w:rsidRPr="00A42D69" w14:paraId="7D64F391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8C76AF0" w14:textId="77777777" w:rsidR="00774E93" w:rsidRPr="00C63419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55E4AB6" w14:textId="6E0B1ED8" w:rsidR="00774E93" w:rsidRPr="00A42D69" w:rsidRDefault="003625B0" w:rsidP="008718D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Miestna akčná skupina Strážovské vrchy</w:t>
            </w:r>
          </w:p>
        </w:tc>
      </w:tr>
      <w:tr w:rsidR="00774E93" w:rsidRPr="00A42D69" w14:paraId="52664632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4E0FE82" w14:textId="77777777" w:rsidR="00774E93" w:rsidRPr="00C63419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66908C61" w14:textId="22770F19" w:rsidR="00774E93" w:rsidRPr="00A42D69" w:rsidRDefault="00541DC7" w:rsidP="008718D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653266841"/>
                <w:placeholder>
                  <w:docPart w:val="7BE4B1B2D54A44EF84BD2CC254A6059C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74E93">
                  <w:rPr>
                    <w:rFonts w:asciiTheme="minorHAnsi" w:hAnsiTheme="minorHAnsi"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  <w:tr w:rsidR="00774E93" w:rsidRPr="00A42D69" w14:paraId="5B4C7AA3" w14:textId="77777777" w:rsidTr="00774E93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9FC7A7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BB2330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7A41DA40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5EC615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E1DEC9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2C7F9D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1F288586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973733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2D9157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2DB384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774E93" w:rsidRPr="009365C4" w14:paraId="09DA42F3" w14:textId="77777777" w:rsidTr="00774E93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099516" w14:textId="014A6A98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A9269D" w14:textId="3FFC616C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materských škôl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3B22A9" w14:textId="46EF25A2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MŠ dostávajúcich podporu z CLLD. Podpora musí byť v súlade s nadefinovanými princípmi výberu operácii.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AD8E21" w14:textId="30AFC8E2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324E92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FD14ED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18926D" w14:textId="76C8BF76" w:rsidR="00774E93" w:rsidRPr="008C0112" w:rsidRDefault="00CB5674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B640A2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774E93" w:rsidRPr="009365C4" w14:paraId="20AA6A3D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15470B51" w14:textId="5D969EF3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14:paraId="6189EE40" w14:textId="578D17B5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materských škôl materiálno-technickým vybavením</w:t>
            </w:r>
          </w:p>
        </w:tc>
        <w:tc>
          <w:tcPr>
            <w:tcW w:w="4892" w:type="dxa"/>
            <w:shd w:val="clear" w:color="auto" w:fill="FFFFFF" w:themeFill="background1"/>
          </w:tcPr>
          <w:p w14:paraId="03860690" w14:textId="72B9E956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Ukazovateľ vyjadruje počet materských škôl, ktorým bolo projektom zabezpečené interiérové materiálno-technické vybavenie. Metóda výpočtu: jedna materská škola (1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774E93">
              <w:rPr>
                <w:rFonts w:asciiTheme="minorHAnsi" w:hAnsiTheme="minorHAnsi"/>
                <w:sz w:val="20"/>
              </w:rPr>
              <w:t>projekt) = jedno obstaranie materiálno- technického vybavenia (bez ohľadu na počet budov materskej školy)</w:t>
            </w:r>
          </w:p>
        </w:tc>
        <w:tc>
          <w:tcPr>
            <w:tcW w:w="1056" w:type="dxa"/>
            <w:shd w:val="clear" w:color="auto" w:fill="FFFFFF" w:themeFill="background1"/>
          </w:tcPr>
          <w:p w14:paraId="47B678B6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3E41B303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797D4C35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56E19074" w14:textId="0E661179" w:rsidR="00774E93" w:rsidRPr="008C0112" w:rsidRDefault="00CB5674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266F8E14" w14:textId="0632AF7D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- v prípade podpory prostredníctvom materiálno-technického vybavenia</w:t>
            </w:r>
          </w:p>
        </w:tc>
      </w:tr>
      <w:tr w:rsidR="00774E93" w:rsidRPr="009365C4" w14:paraId="55E8B21B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44BA58E3" w14:textId="032532A7" w:rsidR="00774E93" w:rsidRPr="008F43B6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48" w:type="dxa"/>
            <w:shd w:val="clear" w:color="auto" w:fill="FFFFFF" w:themeFill="background1"/>
          </w:tcPr>
          <w:p w14:paraId="3BF0D52E" w14:textId="26D041D5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areálov MŠ</w:t>
            </w:r>
          </w:p>
        </w:tc>
        <w:tc>
          <w:tcPr>
            <w:tcW w:w="4892" w:type="dxa"/>
            <w:shd w:val="clear" w:color="auto" w:fill="FFFFFF" w:themeFill="background1"/>
          </w:tcPr>
          <w:p w14:paraId="212F21F3" w14:textId="1BCC6CC8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areálov materskej školy vrátane stavebno-technických úprav rôzneho druhu (napr. detské ihriská, športové zariadenia, záhrady)</w:t>
            </w:r>
          </w:p>
        </w:tc>
        <w:tc>
          <w:tcPr>
            <w:tcW w:w="1056" w:type="dxa"/>
            <w:shd w:val="clear" w:color="auto" w:fill="FFFFFF" w:themeFill="background1"/>
          </w:tcPr>
          <w:p w14:paraId="283631C2" w14:textId="3149B88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421FA815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538007D7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71B9B79E" w14:textId="7CB90F51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7CC6138B" w14:textId="4627BE77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- v prípade podpory budovania areálov MŠ</w:t>
            </w:r>
          </w:p>
        </w:tc>
      </w:tr>
      <w:tr w:rsidR="00774E93" w:rsidRPr="009365C4" w14:paraId="1F7E3262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5B05A454" w14:textId="553401FC" w:rsidR="00774E93" w:rsidRPr="008F43B6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lastRenderedPageBreak/>
              <w:t>D20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48" w:type="dxa"/>
            <w:shd w:val="clear" w:color="auto" w:fill="FFFFFF" w:themeFill="background1"/>
          </w:tcPr>
          <w:p w14:paraId="027E0149" w14:textId="741FC482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Kapacita podporenej školskej infraštruktúry materských škôl</w:t>
            </w:r>
          </w:p>
        </w:tc>
        <w:tc>
          <w:tcPr>
            <w:tcW w:w="4892" w:type="dxa"/>
            <w:shd w:val="clear" w:color="auto" w:fill="FFFFFF" w:themeFill="background1"/>
          </w:tcPr>
          <w:p w14:paraId="37040E09" w14:textId="0C6D6FDA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užívateľov, ktorí môžu používať nové alebo zlepšené zariadenia materských škôl. "Užívatelia"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774E93">
              <w:rPr>
                <w:rFonts w:asciiTheme="minorHAnsi" w:hAnsiTheme="minorHAnsi"/>
                <w:sz w:val="20"/>
              </w:rPr>
              <w:t>tomto kontexte sú deti, nie učitelia, rodičia alebo iné osoby, ktoré môžu používať príslušné zariadenia. Ukazovateľ zahŕňa nové alebo zlepšené budovy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774E93">
              <w:rPr>
                <w:rFonts w:asciiTheme="minorHAnsi" w:hAnsiTheme="minorHAnsi"/>
                <w:sz w:val="20"/>
              </w:rPr>
              <w:t>poskytnuté projektom. Meria nominálnu kapacitu (</w:t>
            </w:r>
            <w:proofErr w:type="spellStart"/>
            <w:r w:rsidRPr="00774E93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774E93">
              <w:rPr>
                <w:rFonts w:asciiTheme="minorHAnsi" w:hAnsiTheme="minorHAnsi"/>
                <w:sz w:val="20"/>
              </w:rPr>
              <w:t>. počet možných užívateľov, ktorý je zvyčajne vyšší alebo sa rovná počtu skutočných užívateľov). Ukazovateľ sa vypočíta ako súčet počtu "užívateľov" podporenej vzdelávacej infraštruktúry v dôsledku realizácie projektov.</w:t>
            </w:r>
          </w:p>
        </w:tc>
        <w:tc>
          <w:tcPr>
            <w:tcW w:w="1056" w:type="dxa"/>
            <w:shd w:val="clear" w:color="auto" w:fill="FFFFFF" w:themeFill="background1"/>
          </w:tcPr>
          <w:p w14:paraId="319B31CF" w14:textId="284AA26C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1677" w:type="dxa"/>
            <w:shd w:val="clear" w:color="auto" w:fill="FFFFFF" w:themeFill="background1"/>
          </w:tcPr>
          <w:p w14:paraId="29D2A812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11867429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6E231685" w14:textId="628D97C0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5323CD0C" w14:textId="47D70341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774E93" w:rsidRPr="009365C4" w14:paraId="6C0FF2B0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475F9817" w14:textId="45B2029E" w:rsidR="00774E93" w:rsidRPr="008F43B6" w:rsidRDefault="00774E93" w:rsidP="00774E9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848" w:type="dxa"/>
            <w:shd w:val="clear" w:color="auto" w:fill="FFFFFF" w:themeFill="background1"/>
          </w:tcPr>
          <w:p w14:paraId="395A96ED" w14:textId="28D5AB21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Zvýšená kapacita podporenej školskej infraštruktúry materských škôl</w:t>
            </w:r>
          </w:p>
        </w:tc>
        <w:tc>
          <w:tcPr>
            <w:tcW w:w="4892" w:type="dxa"/>
            <w:shd w:val="clear" w:color="auto" w:fill="FFFFFF" w:themeFill="background1"/>
          </w:tcPr>
          <w:p w14:paraId="635CE381" w14:textId="40664C40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 xml:space="preserve">Zvýšená celková kapacita materskej školy, </w:t>
            </w:r>
            <w:proofErr w:type="spellStart"/>
            <w:r w:rsidRPr="00774E93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774E93">
              <w:rPr>
                <w:rFonts w:asciiTheme="minorHAnsi" w:hAnsiTheme="minorHAnsi"/>
                <w:sz w:val="20"/>
              </w:rPr>
              <w:t>. rozdiel kapacity zariadenia pred realizáciou projektu a po realizácii projektu. Kapacita predstavuje nominálnu kapacitu (</w:t>
            </w:r>
            <w:proofErr w:type="spellStart"/>
            <w:r w:rsidRPr="00774E93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774E93">
              <w:rPr>
                <w:rFonts w:asciiTheme="minorHAnsi" w:hAnsiTheme="minorHAnsi"/>
                <w:sz w:val="20"/>
              </w:rPr>
              <w:t>. počet možných detí, ktoré môžu využívať materskú školu - "počet lôžok").</w:t>
            </w:r>
          </w:p>
        </w:tc>
        <w:tc>
          <w:tcPr>
            <w:tcW w:w="1056" w:type="dxa"/>
            <w:shd w:val="clear" w:color="auto" w:fill="FFFFFF" w:themeFill="background1"/>
          </w:tcPr>
          <w:p w14:paraId="7D90AACB" w14:textId="5D282CF4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1677" w:type="dxa"/>
            <w:shd w:val="clear" w:color="auto" w:fill="FFFFFF" w:themeFill="background1"/>
          </w:tcPr>
          <w:p w14:paraId="31F53345" w14:textId="2C615BEA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26BCABEB" w14:textId="2E0FE984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2F1C25A6" w14:textId="6D038E5E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65DD0B86" w14:textId="1AAA5D1D" w:rsidR="00774E93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v prípade, ak projekt vedie k zvýšeniu kapacity materských škôl</w:t>
            </w:r>
          </w:p>
        </w:tc>
      </w:tr>
    </w:tbl>
    <w:p w14:paraId="3ADE3011" w14:textId="77777777" w:rsidR="00774E93" w:rsidRDefault="00774E93" w:rsidP="00774E93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52C530DB" w14:textId="1F072C53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ukazovatele označené ako „áno“ bez d</w:t>
      </w:r>
      <w:r w:rsidR="00317FC0">
        <w:rPr>
          <w:rFonts w:asciiTheme="minorHAnsi" w:hAnsiTheme="minorHAnsi"/>
        </w:rPr>
        <w:t>ô</w:t>
      </w:r>
      <w:r>
        <w:rPr>
          <w:rFonts w:asciiTheme="minorHAnsi" w:hAnsiTheme="minorHAnsi"/>
        </w:rPr>
        <w:t>vetku.</w:t>
      </w:r>
    </w:p>
    <w:p w14:paraId="71F014A7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2255355E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39ED23CD" w14:textId="713C1CEE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41BCC101" w14:textId="77777777" w:rsidR="005E6B6E" w:rsidRDefault="005E6B6E" w:rsidP="002961B6">
      <w:pPr>
        <w:ind w:right="-312"/>
        <w:jc w:val="both"/>
        <w:rPr>
          <w:rFonts w:asciiTheme="minorHAnsi" w:hAnsiTheme="minorHAnsi"/>
          <w:i/>
          <w:highlight w:val="yellow"/>
        </w:rPr>
      </w:pPr>
    </w:p>
    <w:p w14:paraId="3B981F25" w14:textId="77777777" w:rsidR="002961B6" w:rsidRDefault="002961B6" w:rsidP="002961B6">
      <w:pPr>
        <w:ind w:right="-312"/>
        <w:jc w:val="both"/>
        <w:rPr>
          <w:rFonts w:asciiTheme="minorHAnsi" w:hAnsiTheme="minorHAnsi"/>
          <w:i/>
          <w:highlight w:val="yellow"/>
        </w:rPr>
      </w:pPr>
    </w:p>
    <w:p w14:paraId="65A4A900" w14:textId="77777777" w:rsidR="002961B6" w:rsidRDefault="002961B6" w:rsidP="002961B6">
      <w:pPr>
        <w:ind w:right="-312"/>
        <w:jc w:val="both"/>
        <w:rPr>
          <w:rFonts w:asciiTheme="minorHAnsi" w:hAnsiTheme="minorHAnsi"/>
          <w:i/>
          <w:highlight w:val="yellow"/>
        </w:rPr>
      </w:pPr>
    </w:p>
    <w:p w14:paraId="4EBF3CE5" w14:textId="77777777" w:rsidR="002961B6" w:rsidRDefault="002961B6" w:rsidP="002961B6">
      <w:pPr>
        <w:ind w:right="-312"/>
        <w:jc w:val="both"/>
        <w:rPr>
          <w:rFonts w:asciiTheme="minorHAnsi" w:hAnsiTheme="minorHAnsi"/>
          <w:i/>
          <w:highlight w:val="yellow"/>
        </w:rPr>
      </w:pPr>
    </w:p>
    <w:p w14:paraId="2C709BBE" w14:textId="77777777" w:rsidR="005E6B6E" w:rsidRPr="00CF14C5" w:rsidRDefault="005E6B6E" w:rsidP="002961B6">
      <w:pPr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88036" w14:textId="77777777" w:rsidR="00541DC7" w:rsidRDefault="00541DC7">
      <w:r>
        <w:separator/>
      </w:r>
    </w:p>
  </w:endnote>
  <w:endnote w:type="continuationSeparator" w:id="0">
    <w:p w14:paraId="053304B9" w14:textId="77777777" w:rsidR="00541DC7" w:rsidRDefault="00541DC7">
      <w:r>
        <w:continuationSeparator/>
      </w:r>
    </w:p>
  </w:endnote>
  <w:endnote w:type="continuationNotice" w:id="1">
    <w:p w14:paraId="3395AE9C" w14:textId="77777777" w:rsidR="00541DC7" w:rsidRDefault="00541D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BF733" w14:textId="77777777" w:rsidR="00541DC7" w:rsidRDefault="00541DC7">
      <w:r>
        <w:separator/>
      </w:r>
    </w:p>
  </w:footnote>
  <w:footnote w:type="continuationSeparator" w:id="0">
    <w:p w14:paraId="69E83F6C" w14:textId="77777777" w:rsidR="00541DC7" w:rsidRDefault="00541DC7">
      <w:r>
        <w:continuationSeparator/>
      </w:r>
    </w:p>
  </w:footnote>
  <w:footnote w:type="continuationNotice" w:id="1">
    <w:p w14:paraId="64977202" w14:textId="77777777" w:rsidR="00541DC7" w:rsidRDefault="00541DC7"/>
  </w:footnote>
  <w:footnote w:id="2">
    <w:p w14:paraId="3B433353" w14:textId="04497297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1C14BC04" w14:textId="77777777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90D50" w14:textId="63F0041B" w:rsidR="002961B6" w:rsidRPr="001F013A" w:rsidRDefault="002961B6" w:rsidP="002961B6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4B0CBD54" wp14:editId="2071A9AB">
          <wp:simplePos x="0" y="0"/>
          <wp:positionH relativeFrom="column">
            <wp:posOffset>2694305</wp:posOffset>
          </wp:positionH>
          <wp:positionV relativeFrom="paragraph">
            <wp:posOffset>-106045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234838FC" wp14:editId="77718B51">
          <wp:simplePos x="0" y="0"/>
          <wp:positionH relativeFrom="column">
            <wp:posOffset>4546600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6192" behindDoc="1" locked="0" layoutInCell="1" allowOverlap="1" wp14:anchorId="12843E18" wp14:editId="603BF518">
          <wp:simplePos x="0" y="0"/>
          <wp:positionH relativeFrom="column">
            <wp:posOffset>7053580</wp:posOffset>
          </wp:positionH>
          <wp:positionV relativeFrom="paragraph">
            <wp:posOffset>-87630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anchor distT="0" distB="0" distL="114300" distR="114300" simplePos="0" relativeHeight="251670528" behindDoc="0" locked="0" layoutInCell="1" allowOverlap="1" wp14:anchorId="52754B00" wp14:editId="46686AD9">
          <wp:simplePos x="0" y="0"/>
          <wp:positionH relativeFrom="column">
            <wp:posOffset>14604</wp:posOffset>
          </wp:positionH>
          <wp:positionV relativeFrom="paragraph">
            <wp:posOffset>-360044</wp:posOffset>
          </wp:positionV>
          <wp:extent cx="1476375" cy="1490068"/>
          <wp:effectExtent l="0" t="0" r="0" b="0"/>
          <wp:wrapNone/>
          <wp:docPr id="6" name="Obrázok 6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Obrázok, na ktorom je text&#10;&#10;Automaticky generovaný popis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868" cy="1509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707C32" w14:textId="09DA6977" w:rsidR="002961B6" w:rsidRDefault="002961B6" w:rsidP="002961B6">
    <w:pPr>
      <w:pStyle w:val="Hlavika"/>
    </w:pPr>
  </w:p>
  <w:p w14:paraId="23264DE8" w14:textId="77777777" w:rsidR="005F0606" w:rsidRDefault="005F0606" w:rsidP="002961B6">
    <w:pPr>
      <w:pStyle w:val="Hlavika"/>
    </w:pPr>
  </w:p>
  <w:p w14:paraId="1B0CA2B2" w14:textId="21F084E0" w:rsidR="002961B6" w:rsidRDefault="005F0606" w:rsidP="002961B6">
    <w:pPr>
      <w:pStyle w:val="Hlavika"/>
    </w:pPr>
    <w:r>
      <w:t>Príloha č. 3 výzvy – Zoznam povinných merateľných ukazovateľov projektu</w:t>
    </w:r>
  </w:p>
  <w:p w14:paraId="1D8CEB40" w14:textId="7A596499" w:rsidR="00C32A49" w:rsidRPr="005E6B6E" w:rsidRDefault="00C32A49" w:rsidP="002961B6">
    <w:pPr>
      <w:pStyle w:val="Hlavika"/>
      <w:tabs>
        <w:tab w:val="left" w:pos="240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9D6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16B9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5222"/>
    <w:rsid w:val="002961B6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25B0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1DC7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0606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04BF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616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37552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465D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440F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2C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A876BD3A2A46B59ECE65F1AF694F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374CC0-C6CD-4734-876A-43CCBB53302C}"/>
      </w:docPartPr>
      <w:docPartBody>
        <w:p w:rsidR="00E22C87" w:rsidRDefault="00D44CE6" w:rsidP="00D44CE6">
          <w:pPr>
            <w:pStyle w:val="4EA876BD3A2A46B59ECE65F1AF694FF6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7BE4B1B2D54A44EF84BD2CC254A605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8D82FD-31B1-484E-A0A2-1015B0DE1458}"/>
      </w:docPartPr>
      <w:docPartBody>
        <w:p w:rsidR="00E22C87" w:rsidRDefault="00D44CE6" w:rsidP="00D44CE6">
          <w:pPr>
            <w:pStyle w:val="7BE4B1B2D54A44EF84BD2CC254A6059C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4D0DC5"/>
    <w:rsid w:val="006472F3"/>
    <w:rsid w:val="006B31D6"/>
    <w:rsid w:val="006B5A84"/>
    <w:rsid w:val="006E2383"/>
    <w:rsid w:val="009E3843"/>
    <w:rsid w:val="00A74980"/>
    <w:rsid w:val="00A93480"/>
    <w:rsid w:val="00B62629"/>
    <w:rsid w:val="00B80B8F"/>
    <w:rsid w:val="00C31B9D"/>
    <w:rsid w:val="00C40C5F"/>
    <w:rsid w:val="00CA2517"/>
    <w:rsid w:val="00CF55EF"/>
    <w:rsid w:val="00D44CE6"/>
    <w:rsid w:val="00D91FB2"/>
    <w:rsid w:val="00DB3628"/>
    <w:rsid w:val="00DB5CB4"/>
    <w:rsid w:val="00E22C87"/>
    <w:rsid w:val="00E92626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2C981-8B3B-40C8-AFD6-1DBF4D5E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2021-02-08T15:18:00Z</dcterms:created>
  <dcterms:modified xsi:type="dcterms:W3CDTF">2021-02-18T12:59:00Z</dcterms:modified>
</cp:coreProperties>
</file>